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5046" w14:textId="52843947" w:rsidR="00AF2DFD" w:rsidRPr="008C0BEA" w:rsidRDefault="008C0BEA" w:rsidP="00651DA0">
      <w:pPr>
        <w:spacing w:line="276" w:lineRule="auto"/>
        <w:jc w:val="both"/>
        <w:rPr>
          <w:rFonts w:ascii="Palatino Linotype" w:hAnsi="Palatino Linotype"/>
          <w:lang w:val="el-GR"/>
        </w:rPr>
      </w:pPr>
      <w:bookmarkStart w:id="0" w:name="_GoBack"/>
      <w:bookmarkEnd w:id="0"/>
      <w:r>
        <w:rPr>
          <w:rFonts w:ascii="Palatino Linotype" w:hAnsi="Palatino Linotype"/>
          <w:lang w:val="el-GR"/>
        </w:rPr>
        <w:t>Με ιδιαίτε</w:t>
      </w:r>
      <w:r w:rsidR="00CA6386">
        <w:rPr>
          <w:rFonts w:ascii="Palatino Linotype" w:hAnsi="Palatino Linotype"/>
          <w:lang w:val="el-GR"/>
        </w:rPr>
        <w:t>ρη χαρά χαιρετίζω τις εργασίες</w:t>
      </w:r>
      <w:r>
        <w:rPr>
          <w:rFonts w:ascii="Palatino Linotype" w:hAnsi="Palatino Linotype"/>
          <w:lang w:val="el-GR"/>
        </w:rPr>
        <w:t xml:space="preserve"> της ημερίδας «Παλιές και νέες απειλές για την παγκόσμια πολιτιστική κληρονομιά. Ο ρόλος της πρόληψης», που συμπίπτει και τιμά τα 70 χρόνια από την κατάρτιση της Σύμβασης της </w:t>
      </w:r>
      <w:r>
        <w:rPr>
          <w:rFonts w:ascii="Palatino Linotype" w:hAnsi="Palatino Linotype"/>
        </w:rPr>
        <w:t>UNESCO</w:t>
      </w:r>
      <w:r w:rsidRPr="005B77B9">
        <w:rPr>
          <w:rFonts w:ascii="Palatino Linotype" w:hAnsi="Palatino Linotype"/>
          <w:lang w:val="el-GR"/>
        </w:rPr>
        <w:t xml:space="preserve"> </w:t>
      </w:r>
      <w:r>
        <w:rPr>
          <w:rFonts w:ascii="Palatino Linotype" w:hAnsi="Palatino Linotype"/>
          <w:lang w:val="el-GR"/>
        </w:rPr>
        <w:t xml:space="preserve">για την προστασία της πολιτιστικής κληρονομιάς σε περίπτωση ένοπλης σύρραξης, της γνωστής Σύμβασης της Χάγης, αλλά και τα 25 χρόνια από την κατάρτιση του Δεύτερου Πρωτοκόλλου της. </w:t>
      </w:r>
    </w:p>
    <w:p w14:paraId="78A41680" w14:textId="77777777" w:rsidR="00DF2D73" w:rsidRDefault="008C0BEA" w:rsidP="008C0BEA">
      <w:pPr>
        <w:spacing w:line="276" w:lineRule="auto"/>
        <w:jc w:val="both"/>
        <w:rPr>
          <w:rFonts w:ascii="Palatino Linotype" w:hAnsi="Palatino Linotype"/>
          <w:lang w:val="el-GR"/>
        </w:rPr>
      </w:pPr>
      <w:r w:rsidRPr="008C0BEA">
        <w:rPr>
          <w:rFonts w:ascii="Palatino Linotype" w:hAnsi="Palatino Linotype"/>
          <w:lang w:val="el-GR"/>
        </w:rPr>
        <w:t>Η Σύμβαση της Χάγης αποτελεί την πρώτη χρονικά απ</w:t>
      </w:r>
      <w:r w:rsidR="00C24AFA">
        <w:rPr>
          <w:rFonts w:ascii="Palatino Linotype" w:hAnsi="Palatino Linotype"/>
          <w:lang w:val="el-GR"/>
        </w:rPr>
        <w:t>ό μια σειρά Συμβάσεων,</w:t>
      </w:r>
      <w:r w:rsidRPr="008C0BEA">
        <w:rPr>
          <w:rFonts w:ascii="Palatino Linotype" w:hAnsi="Palatino Linotype"/>
          <w:lang w:val="el-GR"/>
        </w:rPr>
        <w:t xml:space="preserve"> που αναφέρονται στην προστασία της πολιτιστικής κληρονομιάς, σε διεθνές επίπεδο, ως κοινού αγαθού της ανθρωπότητας</w:t>
      </w:r>
      <w:r w:rsidR="00CA6386">
        <w:rPr>
          <w:rFonts w:ascii="Palatino Linotype" w:hAnsi="Palatino Linotype"/>
          <w:lang w:val="el-GR"/>
        </w:rPr>
        <w:t xml:space="preserve"> και ήρθε να υπογραμμίσει την οικουμενικότητα της πολιτιστικής κληρονομιάς, τον χαρακτήρα της ως πανανθρώπινου αγαθού, αλλά και την ανάγκη της διεθνούς συνεργασίας για την προστασία της.</w:t>
      </w:r>
      <w:r w:rsidRPr="008C0BEA">
        <w:rPr>
          <w:rFonts w:ascii="Palatino Linotype" w:hAnsi="Palatino Linotype"/>
          <w:lang w:val="el-GR"/>
        </w:rPr>
        <w:t xml:space="preserve"> Καταρτίστηκε</w:t>
      </w:r>
      <w:r w:rsidR="00DF2D73">
        <w:rPr>
          <w:rFonts w:ascii="Palatino Linotype" w:hAnsi="Palatino Linotype"/>
          <w:lang w:val="el-GR"/>
        </w:rPr>
        <w:t>,</w:t>
      </w:r>
      <w:r w:rsidRPr="008C0BEA">
        <w:rPr>
          <w:rFonts w:ascii="Palatino Linotype" w:hAnsi="Palatino Linotype"/>
          <w:lang w:val="el-GR"/>
        </w:rPr>
        <w:t xml:space="preserve"> πριν από 70 χρόνια στον απόηχο του Β΄ Παγκόσμιου Πολέμου, </w:t>
      </w:r>
      <w:r w:rsidR="00DF2D73">
        <w:rPr>
          <w:rFonts w:ascii="Palatino Linotype" w:hAnsi="Palatino Linotype"/>
          <w:lang w:val="el-GR"/>
        </w:rPr>
        <w:t>με νωπές ακόμη τις μνήμες και χαίνοντα τα τραύματα της αιματηρότερης σύρραξης στην ιστορία της ανθρωπότητας.. Ο</w:t>
      </w:r>
      <w:r w:rsidRPr="008C0BEA">
        <w:rPr>
          <w:rFonts w:ascii="Palatino Linotype" w:hAnsi="Palatino Linotype"/>
          <w:lang w:val="el-GR"/>
        </w:rPr>
        <w:t xml:space="preserve">ταν έγιναν συνείδηση, με τον πιο δραματικό τρόπο, οι συνέπειες των ένοπλων συρράξεων σε ιστορικές πόλεις και μνημεία. </w:t>
      </w:r>
    </w:p>
    <w:p w14:paraId="3A440713" w14:textId="32193F25" w:rsidR="008C0BEA" w:rsidRPr="00DF2D73" w:rsidRDefault="008C0BEA" w:rsidP="008C0BEA">
      <w:pPr>
        <w:spacing w:line="276" w:lineRule="auto"/>
        <w:jc w:val="both"/>
        <w:rPr>
          <w:rFonts w:ascii="Palatino Linotype" w:hAnsi="Palatino Linotype"/>
          <w:lang w:val="el-GR"/>
        </w:rPr>
      </w:pPr>
      <w:r w:rsidRPr="008C0BEA">
        <w:rPr>
          <w:rFonts w:ascii="Palatino Linotype" w:hAnsi="Palatino Linotype"/>
          <w:lang w:val="el-GR"/>
        </w:rPr>
        <w:t>Στα τέλη της δεκαετίας του ’80 και τις αρχές του ’90, οι πράξεις βαρβαρότητας, οι οποίες διεπράχθησαν σε βάρος της πολιτιστικής κληρονομιάς κατά τη διάρκεια των πολλών συρράξεων</w:t>
      </w:r>
      <w:r w:rsidR="00DF2D73">
        <w:rPr>
          <w:rFonts w:ascii="Palatino Linotype" w:hAnsi="Palatino Linotype"/>
          <w:lang w:val="el-GR"/>
        </w:rPr>
        <w:t>,</w:t>
      </w:r>
      <w:r w:rsidRPr="008C0BEA">
        <w:rPr>
          <w:rFonts w:ascii="Palatino Linotype" w:hAnsi="Palatino Linotype"/>
          <w:lang w:val="el-GR"/>
        </w:rPr>
        <w:t xml:space="preserve"> που ξέσπασαν εκείνη την περίοδο, έφεραν τη διεθνή κοινότητα αντιμέτωπη με νέες προκλήσεις. Έτσι, ξεκίνησαν διαπραγματεύσεις σε διεθνές επίπεδο που οδήγησαν στην υιοθέτηση του Β΄ Πρωτοκόλλου της Σύμβασης, 25 χρόνια πριν, το Μάρτιο του 1999, στη Χάγη. </w:t>
      </w:r>
      <w:r w:rsidR="00DF2D73">
        <w:rPr>
          <w:rFonts w:ascii="Palatino Linotype" w:hAnsi="Palatino Linotype"/>
          <w:lang w:val="el-GR"/>
        </w:rPr>
        <w:t xml:space="preserve">Το Δεύτερο Πρωτόκολλο της Σύμβασης, που υπεγράφη το 1999 πάλι στη Χάγη, ήρθε να επαυξήσει και να αποσαφηνίσει το διεθνές θεσμικό πλαίσιο, αλλά και να τονίσει ότι οι απειλές εξακολουθούσαν να υφίστανται σε ποικίλες μορφές και ένταση. </w:t>
      </w:r>
    </w:p>
    <w:p w14:paraId="2D0E091F" w14:textId="77777777" w:rsidR="006720F9" w:rsidRDefault="00024F3B" w:rsidP="008C0BEA">
      <w:pPr>
        <w:spacing w:line="276" w:lineRule="auto"/>
        <w:jc w:val="both"/>
        <w:rPr>
          <w:rFonts w:ascii="Palatino Linotype" w:hAnsi="Palatino Linotype"/>
          <w:lang w:val="el-GR"/>
        </w:rPr>
      </w:pPr>
      <w:r>
        <w:rPr>
          <w:rFonts w:ascii="Palatino Linotype" w:hAnsi="Palatino Linotype"/>
          <w:lang w:val="el-GR"/>
        </w:rPr>
        <w:t>Η Σύμβαση της Χάγης αποτελεί ένα πραγματικό ορόσημο</w:t>
      </w:r>
      <w:r w:rsidR="006720F9">
        <w:rPr>
          <w:rFonts w:ascii="Palatino Linotype" w:hAnsi="Palatino Linotype"/>
          <w:lang w:val="el-GR"/>
        </w:rPr>
        <w:t xml:space="preserve"> για</w:t>
      </w:r>
      <w:r>
        <w:rPr>
          <w:rFonts w:ascii="Palatino Linotype" w:hAnsi="Palatino Linotype"/>
          <w:lang w:val="el-GR"/>
        </w:rPr>
        <w:t xml:space="preserve"> την προστασία της πολιτιστικής κληρονομιάς. Ο συμβολισμός και η αίγλη της παραμένο</w:t>
      </w:r>
      <w:r w:rsidR="006720F9">
        <w:rPr>
          <w:rFonts w:ascii="Palatino Linotype" w:hAnsi="Palatino Linotype"/>
          <w:lang w:val="el-GR"/>
        </w:rPr>
        <w:t>υν, ως εκ τούτου αμείωτες. Στο πρακτικό επίπεδο,</w:t>
      </w:r>
      <w:r>
        <w:rPr>
          <w:rFonts w:ascii="Palatino Linotype" w:hAnsi="Palatino Linotype"/>
          <w:lang w:val="el-GR"/>
        </w:rPr>
        <w:t xml:space="preserve"> οι πόλεμοι εξακολουθούν να συνιστούν μείζονα απειλή γ</w:t>
      </w:r>
      <w:r w:rsidR="001A4AFF">
        <w:rPr>
          <w:rFonts w:ascii="Palatino Linotype" w:hAnsi="Palatino Linotype"/>
          <w:lang w:val="el-GR"/>
        </w:rPr>
        <w:t>ια την πολιτιστική κληρονομιά: Α</w:t>
      </w:r>
      <w:r>
        <w:rPr>
          <w:rFonts w:ascii="Palatino Linotype" w:hAnsi="Palatino Linotype"/>
          <w:lang w:val="el-GR"/>
        </w:rPr>
        <w:t xml:space="preserve">ς δούμε πόσες ένοπλες συγκρούσεις βρίσκονται επί του παρόντος σε εξέλιξη, και μάλιστα σε περιοχές </w:t>
      </w:r>
      <w:r w:rsidR="006720F9">
        <w:rPr>
          <w:rFonts w:ascii="Palatino Linotype" w:hAnsi="Palatino Linotype"/>
          <w:lang w:val="el-GR"/>
        </w:rPr>
        <w:t xml:space="preserve">που βρίθουν σημαντικών μνημείων. </w:t>
      </w:r>
    </w:p>
    <w:p w14:paraId="706D9B77" w14:textId="29284668" w:rsidR="00024F3B" w:rsidRDefault="006720F9" w:rsidP="008C0BEA">
      <w:pPr>
        <w:spacing w:line="276" w:lineRule="auto"/>
        <w:jc w:val="both"/>
        <w:rPr>
          <w:rFonts w:ascii="Palatino Linotype" w:hAnsi="Palatino Linotype"/>
          <w:lang w:val="el-GR"/>
        </w:rPr>
      </w:pPr>
      <w:r>
        <w:rPr>
          <w:rFonts w:ascii="Palatino Linotype" w:hAnsi="Palatino Linotype"/>
          <w:lang w:val="el-GR"/>
        </w:rPr>
        <w:t>Σήμερα,</w:t>
      </w:r>
      <w:r w:rsidR="00024F3B">
        <w:rPr>
          <w:rFonts w:ascii="Palatino Linotype" w:hAnsi="Palatino Linotype"/>
          <w:lang w:val="el-GR"/>
        </w:rPr>
        <w:t xml:space="preserve"> </w:t>
      </w:r>
      <w:r>
        <w:rPr>
          <w:rFonts w:ascii="Palatino Linotype" w:hAnsi="Palatino Linotype"/>
          <w:lang w:val="el-GR"/>
        </w:rPr>
        <w:t xml:space="preserve">οι απειλές για την πολιτιστική κληρονομιά </w:t>
      </w:r>
      <w:r w:rsidR="00024F3B">
        <w:rPr>
          <w:rFonts w:ascii="Palatino Linotype" w:hAnsi="Palatino Linotype"/>
          <w:lang w:val="el-GR"/>
        </w:rPr>
        <w:t xml:space="preserve">έχουν </w:t>
      </w:r>
      <w:r>
        <w:rPr>
          <w:rFonts w:ascii="Palatino Linotype" w:hAnsi="Palatino Linotype"/>
          <w:lang w:val="el-GR"/>
        </w:rPr>
        <w:t>πολλαπλασιαστεί και ποικίλ</w:t>
      </w:r>
      <w:r w:rsidR="00024F3B">
        <w:rPr>
          <w:rFonts w:ascii="Palatino Linotype" w:hAnsi="Palatino Linotype"/>
          <w:lang w:val="el-GR"/>
        </w:rPr>
        <w:t xml:space="preserve">ουν σε μορφές και ένταση. Γιατί πλάι στους πολέμους, </w:t>
      </w:r>
      <w:r>
        <w:rPr>
          <w:rFonts w:ascii="Palatino Linotype" w:hAnsi="Palatino Linotype"/>
          <w:lang w:val="el-GR"/>
        </w:rPr>
        <w:t>το πολιτιστικό απόθεμα</w:t>
      </w:r>
      <w:r w:rsidR="00024F3B">
        <w:rPr>
          <w:rFonts w:ascii="Palatino Linotype" w:hAnsi="Palatino Linotype"/>
          <w:lang w:val="el-GR"/>
        </w:rPr>
        <w:t xml:space="preserve"> θέτουν σε κίνδυνο η κλιματική αλλαγή, οι αναγκαστικές μετακινήσεις πληθυσμών, </w:t>
      </w:r>
      <w:r w:rsidR="00BE3EB5">
        <w:rPr>
          <w:rFonts w:ascii="Palatino Linotype" w:hAnsi="Palatino Linotype"/>
          <w:lang w:val="el-GR"/>
        </w:rPr>
        <w:t>η παράνομη διακίνηση</w:t>
      </w:r>
      <w:r w:rsidR="00024F3B">
        <w:rPr>
          <w:rFonts w:ascii="Palatino Linotype" w:hAnsi="Palatino Linotype"/>
          <w:lang w:val="el-GR"/>
        </w:rPr>
        <w:t xml:space="preserve"> πολιτιστικών αγαθών και πλήθος </w:t>
      </w:r>
      <w:r>
        <w:rPr>
          <w:rFonts w:ascii="Palatino Linotype" w:hAnsi="Palatino Linotype"/>
          <w:lang w:val="el-GR"/>
        </w:rPr>
        <w:t>άλλων</w:t>
      </w:r>
      <w:r w:rsidR="00024F3B">
        <w:rPr>
          <w:rFonts w:ascii="Palatino Linotype" w:hAnsi="Palatino Linotype"/>
          <w:lang w:val="el-GR"/>
        </w:rPr>
        <w:t xml:space="preserve"> ανθρωπογενών απειλών. Συνηθέστατα, μάλιστα, οι απειλές αυτές συμπίπτουν και αλληλοτροφοδοτούνται, με ολέθριο αντίκτυπο σε μνημ</w:t>
      </w:r>
      <w:r>
        <w:rPr>
          <w:rFonts w:ascii="Palatino Linotype" w:hAnsi="Palatino Linotype"/>
          <w:lang w:val="el-GR"/>
        </w:rPr>
        <w:t xml:space="preserve">εία, </w:t>
      </w:r>
      <w:r>
        <w:rPr>
          <w:rFonts w:ascii="Palatino Linotype" w:hAnsi="Palatino Linotype"/>
          <w:lang w:val="el-GR"/>
        </w:rPr>
        <w:lastRenderedPageBreak/>
        <w:t>αρχαιολογικούς χώρους, ακόμη</w:t>
      </w:r>
      <w:r w:rsidR="00024F3B">
        <w:rPr>
          <w:rFonts w:ascii="Palatino Linotype" w:hAnsi="Palatino Linotype"/>
          <w:lang w:val="el-GR"/>
        </w:rPr>
        <w:t xml:space="preserve"> και </w:t>
      </w:r>
      <w:r>
        <w:rPr>
          <w:rFonts w:ascii="Palatino Linotype" w:hAnsi="Palatino Linotype"/>
          <w:lang w:val="el-GR"/>
        </w:rPr>
        <w:t xml:space="preserve">για </w:t>
      </w:r>
      <w:r w:rsidR="00024F3B">
        <w:rPr>
          <w:rFonts w:ascii="Palatino Linotype" w:hAnsi="Palatino Linotype"/>
          <w:lang w:val="el-GR"/>
        </w:rPr>
        <w:t xml:space="preserve">την άυλη πολιτιστική κληρονομιά. </w:t>
      </w:r>
      <w:r w:rsidR="00BE3EB5">
        <w:rPr>
          <w:rFonts w:ascii="Palatino Linotype" w:hAnsi="Palatino Linotype"/>
          <w:lang w:val="el-GR"/>
        </w:rPr>
        <w:t xml:space="preserve">Ας σκεφτούμε μόνον πώς ανθεί, για παράδειγμα, το λαθρεμπόριο αρχαιοτήτων σε εμπόλεμες ζώνες, όπου καταλύεται κάθε έννοια νομιμότητας. </w:t>
      </w:r>
    </w:p>
    <w:p w14:paraId="790D72A8" w14:textId="2776B754" w:rsidR="00BE3EB5" w:rsidRDefault="00E919BC" w:rsidP="008C0BEA">
      <w:pPr>
        <w:spacing w:line="276" w:lineRule="auto"/>
        <w:jc w:val="both"/>
        <w:rPr>
          <w:rFonts w:ascii="Palatino Linotype" w:hAnsi="Palatino Linotype"/>
          <w:lang w:val="el-GR"/>
        </w:rPr>
      </w:pPr>
      <w:r>
        <w:rPr>
          <w:rFonts w:ascii="Palatino Linotype" w:hAnsi="Palatino Linotype"/>
          <w:lang w:val="el-GR"/>
        </w:rPr>
        <w:t>Η σημερινή ημερίδα έρχεται</w:t>
      </w:r>
      <w:r w:rsidR="009D5264">
        <w:rPr>
          <w:rFonts w:ascii="Palatino Linotype" w:hAnsi="Palatino Linotype"/>
          <w:lang w:val="el-GR"/>
        </w:rPr>
        <w:t>,</w:t>
      </w:r>
      <w:r>
        <w:rPr>
          <w:rFonts w:ascii="Palatino Linotype" w:hAnsi="Palatino Linotype"/>
          <w:lang w:val="el-GR"/>
        </w:rPr>
        <w:t xml:space="preserve"> όχι μόνο να μας επισημάνει τις πολυπλόκαμες αυτές απειλές και τη διαφοροποίησή τους, αλλά και να καταδείξει </w:t>
      </w:r>
      <w:r w:rsidR="009D5264">
        <w:rPr>
          <w:rFonts w:ascii="Palatino Linotype" w:hAnsi="Palatino Linotype"/>
          <w:lang w:val="el-GR"/>
        </w:rPr>
        <w:t>ότι το πλέον</w:t>
      </w:r>
      <w:r>
        <w:rPr>
          <w:rFonts w:ascii="Palatino Linotype" w:hAnsi="Palatino Linotype"/>
          <w:lang w:val="el-GR"/>
        </w:rPr>
        <w:t xml:space="preserve"> πρόσφορο μέτρο για </w:t>
      </w:r>
      <w:r w:rsidR="009D5264">
        <w:rPr>
          <w:rFonts w:ascii="Palatino Linotype" w:hAnsi="Palatino Linotype"/>
          <w:lang w:val="el-GR"/>
        </w:rPr>
        <w:t>την ανάσχεσή τους είναι η</w:t>
      </w:r>
      <w:r>
        <w:rPr>
          <w:rFonts w:ascii="Palatino Linotype" w:hAnsi="Palatino Linotype"/>
          <w:lang w:val="el-GR"/>
        </w:rPr>
        <w:t xml:space="preserve"> διεθνή</w:t>
      </w:r>
      <w:r w:rsidR="009D5264">
        <w:rPr>
          <w:rFonts w:ascii="Palatino Linotype" w:hAnsi="Palatino Linotype"/>
          <w:lang w:val="el-GR"/>
        </w:rPr>
        <w:t>ς</w:t>
      </w:r>
      <w:r>
        <w:rPr>
          <w:rFonts w:ascii="Palatino Linotype" w:hAnsi="Palatino Linotype"/>
          <w:lang w:val="el-GR"/>
        </w:rPr>
        <w:t xml:space="preserve"> </w:t>
      </w:r>
      <w:r w:rsidR="009D5264">
        <w:rPr>
          <w:rFonts w:ascii="Palatino Linotype" w:hAnsi="Palatino Linotype"/>
          <w:lang w:val="el-GR"/>
        </w:rPr>
        <w:t xml:space="preserve">συνεργασία και </w:t>
      </w:r>
      <w:r>
        <w:rPr>
          <w:rFonts w:ascii="Palatino Linotype" w:hAnsi="Palatino Linotype"/>
          <w:lang w:val="el-GR"/>
        </w:rPr>
        <w:t>συνεννόηση. Οι διατάξεις της Σύμβασης της Χάγης και του Δεύτερου Πρωτοκόλλου ασφαλώς και διατηρούν ακέραια τη νομική τους δεσμευτικότητα. Σκοπός, όμως, είναι να επαναβεβαιωθεί εμφατικά και το πνεύμα τους, ιδίως στον τομέα της πρόληψης, δεδομένου ότι οι νέες απ</w:t>
      </w:r>
      <w:r w:rsidR="009D5264">
        <w:rPr>
          <w:rFonts w:ascii="Palatino Linotype" w:hAnsi="Palatino Linotype"/>
          <w:lang w:val="el-GR"/>
        </w:rPr>
        <w:t>ειλές είναι εξαιρετικά σύνθετες. Δ</w:t>
      </w:r>
      <w:r>
        <w:rPr>
          <w:rFonts w:ascii="Palatino Linotype" w:hAnsi="Palatino Linotype"/>
          <w:lang w:val="el-GR"/>
        </w:rPr>
        <w:t xml:space="preserve">εν σταματούν σε σύνορα και, κυρίως, </w:t>
      </w:r>
      <w:r w:rsidR="00CB5781">
        <w:rPr>
          <w:rFonts w:ascii="Palatino Linotype" w:hAnsi="Palatino Linotype"/>
          <w:lang w:val="el-GR"/>
        </w:rPr>
        <w:t>εκδηλώνονται πλέον και υπό συνθήκες ειρήνης.</w:t>
      </w:r>
    </w:p>
    <w:p w14:paraId="64209669" w14:textId="00814872" w:rsidR="00CB5781" w:rsidRDefault="00CB5781" w:rsidP="008C0BEA">
      <w:pPr>
        <w:spacing w:line="276" w:lineRule="auto"/>
        <w:jc w:val="both"/>
        <w:rPr>
          <w:rFonts w:ascii="Palatino Linotype" w:hAnsi="Palatino Linotype"/>
          <w:lang w:val="el-GR"/>
        </w:rPr>
      </w:pPr>
      <w:r>
        <w:rPr>
          <w:rFonts w:ascii="Palatino Linotype" w:hAnsi="Palatino Linotype"/>
          <w:lang w:val="el-GR"/>
        </w:rPr>
        <w:t xml:space="preserve">Το πλήθος και το κύρος των συμμετεχόντων </w:t>
      </w:r>
      <w:r w:rsidR="009D5264">
        <w:rPr>
          <w:rFonts w:ascii="Palatino Linotype" w:hAnsi="Palatino Linotype"/>
          <w:lang w:val="el-GR"/>
        </w:rPr>
        <w:t xml:space="preserve">στην σημερινή ημερίδα, την οποία διοργανώνει το Υπουργείο Πολιτισμού δια της Διεύθυνσης Προϊστορικών και Κλασικών Αρχαιοτήτων </w:t>
      </w:r>
      <w:r w:rsidR="00A71361">
        <w:rPr>
          <w:rFonts w:ascii="Palatino Linotype" w:hAnsi="Palatino Linotype"/>
          <w:lang w:val="el-GR"/>
        </w:rPr>
        <w:t xml:space="preserve">της Γενικής Διεύθυνσης Αρχαιοτήτων και Πολιτιστικής Κληρονομιάς, </w:t>
      </w:r>
      <w:r>
        <w:rPr>
          <w:rFonts w:ascii="Palatino Linotype" w:hAnsi="Palatino Linotype"/>
          <w:lang w:val="el-GR"/>
        </w:rPr>
        <w:t>εγγυάται την επιτυχία της ημερίδας, η οποία είναι βέβαιο ότι θα μας προικίσει με άκρως ενδιαφέρουσες εισηγήσεις, που ευχής έργον είναι να αποτελέσουν εναύσματα για συγκεκριμένες και αποδοτικές δράσεις. Επομένως, χωρίς, ελπίζω, να προκαταλαμβάνω όσα θα ειπωθούν, θα ήθελα επιγραμματικά να τονίσω ότι μία από τις κορυφαίες προτεραιότητες του Υπουργείου Πολιτισμού και των υπηρεσιών του είναι η προστασία της πολιτιστικής κληρονομιάς. Ενσώματης και άυλης, ανεξαρτήτως της γεωγραφικής της θέσης, τ</w:t>
      </w:r>
      <w:r w:rsidR="00A71361">
        <w:rPr>
          <w:rFonts w:ascii="Palatino Linotype" w:hAnsi="Palatino Linotype"/>
          <w:lang w:val="el-GR"/>
        </w:rPr>
        <w:t xml:space="preserve">ης μορφής και </w:t>
      </w:r>
      <w:r>
        <w:rPr>
          <w:rFonts w:ascii="Palatino Linotype" w:hAnsi="Palatino Linotype"/>
          <w:lang w:val="el-GR"/>
        </w:rPr>
        <w:t xml:space="preserve">του χρονικού της βάθους. </w:t>
      </w:r>
    </w:p>
    <w:p w14:paraId="5191D83E" w14:textId="34920E4C" w:rsidR="00CB5781" w:rsidRPr="00CB5781" w:rsidRDefault="00CB5781" w:rsidP="008C0BEA">
      <w:pPr>
        <w:spacing w:line="276" w:lineRule="auto"/>
        <w:jc w:val="both"/>
        <w:rPr>
          <w:rFonts w:ascii="Palatino Linotype" w:hAnsi="Palatino Linotype"/>
          <w:lang w:val="el-GR"/>
        </w:rPr>
      </w:pPr>
      <w:r>
        <w:rPr>
          <w:rFonts w:ascii="Palatino Linotype" w:hAnsi="Palatino Linotype"/>
          <w:lang w:val="el-GR"/>
        </w:rPr>
        <w:t>Στο πλαίσιο αυτό, νομίζω ότι είναι εξαιρετικά εύγλωττοι οι εκατοντάδες επαναπατρισμοί παρανόμως εξαχθέντων πολιτιστικών αγαθών, ιδίως αρχαιοτήτων, που κάθε χρόνο αυξάνονται. Χάρη στη συνεκτική πολιτική που ακολουθούμε, αξιοποιώντας κάθε θεσμικό εργαλείο που διαθέτουμε. Ας μην λησμονούμε</w:t>
      </w:r>
      <w:r w:rsidR="00A71361">
        <w:rPr>
          <w:rFonts w:ascii="Palatino Linotype" w:hAnsi="Palatino Linotype"/>
          <w:lang w:val="el-GR"/>
        </w:rPr>
        <w:t>,</w:t>
      </w:r>
      <w:r>
        <w:rPr>
          <w:rFonts w:ascii="Palatino Linotype" w:hAnsi="Palatino Linotype"/>
          <w:lang w:val="el-GR"/>
        </w:rPr>
        <w:t xml:space="preserve"> ότι πολλά από τα αριστουργήματα που επιστρέφουν οριστικά στην κοιτίδα τους, έφυγαν παράνομα από την Ελλάδα, αν όχι σε περιόδους ένοπλης σύγκρουσης, σε εποχές, ας το πούμε έτσι, αναστάτωσης και αστάθειας</w:t>
      </w:r>
      <w:r w:rsidR="00A71361">
        <w:rPr>
          <w:rFonts w:ascii="Palatino Linotype" w:hAnsi="Palatino Linotype"/>
          <w:lang w:val="el-GR"/>
        </w:rPr>
        <w:t xml:space="preserve">. </w:t>
      </w:r>
    </w:p>
    <w:p w14:paraId="0049F74A" w14:textId="4EAF4427" w:rsidR="00AF2DFD" w:rsidRDefault="00CB5781" w:rsidP="00E3602E">
      <w:pPr>
        <w:spacing w:line="276" w:lineRule="auto"/>
        <w:jc w:val="both"/>
        <w:rPr>
          <w:rFonts w:ascii="Palatino Linotype" w:hAnsi="Palatino Linotype"/>
          <w:lang w:val="el-GR"/>
        </w:rPr>
      </w:pPr>
      <w:r>
        <w:rPr>
          <w:rFonts w:ascii="Palatino Linotype" w:hAnsi="Palatino Linotype"/>
          <w:lang w:val="el-GR"/>
        </w:rPr>
        <w:t xml:space="preserve">Παράλληλα, </w:t>
      </w:r>
      <w:r w:rsidR="008228D5">
        <w:rPr>
          <w:rFonts w:ascii="Palatino Linotype" w:hAnsi="Palatino Linotype"/>
          <w:lang w:val="el-GR"/>
        </w:rPr>
        <w:t>το Υπουργείο Πολιτισμού εργάζεται συστηματικά για τη θωράκιση του μνημειακού</w:t>
      </w:r>
      <w:r w:rsidR="00A71361">
        <w:rPr>
          <w:rFonts w:ascii="Palatino Linotype" w:hAnsi="Palatino Linotype"/>
          <w:lang w:val="el-GR"/>
        </w:rPr>
        <w:t xml:space="preserve"> μας αποθέματος από τις επιπτώσεις</w:t>
      </w:r>
      <w:r w:rsidR="008228D5">
        <w:rPr>
          <w:rFonts w:ascii="Palatino Linotype" w:hAnsi="Palatino Linotype"/>
          <w:lang w:val="el-GR"/>
        </w:rPr>
        <w:t xml:space="preserve"> της κλιματικής αλλαγής. </w:t>
      </w:r>
      <w:r w:rsidR="00E3602E">
        <w:rPr>
          <w:rFonts w:ascii="Palatino Linotype" w:hAnsi="Palatino Linotype"/>
          <w:lang w:val="el-GR"/>
        </w:rPr>
        <w:t>Εκπονούμε</w:t>
      </w:r>
      <w:r w:rsidR="00E3602E" w:rsidRPr="00CB5781">
        <w:rPr>
          <w:rFonts w:ascii="Palatino Linotype" w:hAnsi="Palatino Linotype"/>
          <w:lang w:val="el-GR"/>
        </w:rPr>
        <w:t xml:space="preserve"> Διαχειριστικ</w:t>
      </w:r>
      <w:r w:rsidR="00E3602E">
        <w:rPr>
          <w:rFonts w:ascii="Palatino Linotype" w:hAnsi="Palatino Linotype"/>
          <w:lang w:val="el-GR"/>
        </w:rPr>
        <w:t>ά Σχέδια</w:t>
      </w:r>
      <w:r w:rsidR="00E3602E" w:rsidRPr="00CB5781">
        <w:rPr>
          <w:rFonts w:ascii="Palatino Linotype" w:hAnsi="Palatino Linotype"/>
          <w:lang w:val="el-GR"/>
        </w:rPr>
        <w:t xml:space="preserve"> για </w:t>
      </w:r>
      <w:r w:rsidR="00C24AFA">
        <w:rPr>
          <w:rFonts w:ascii="Palatino Linotype" w:hAnsi="Palatino Linotype"/>
          <w:lang w:val="el-GR"/>
        </w:rPr>
        <w:t>την πλειονότητα των εγγεγραμμένων</w:t>
      </w:r>
      <w:r w:rsidR="00E3602E" w:rsidRPr="00CB5781">
        <w:rPr>
          <w:rFonts w:ascii="Palatino Linotype" w:hAnsi="Palatino Linotype"/>
          <w:lang w:val="el-GR"/>
        </w:rPr>
        <w:t xml:space="preserve"> </w:t>
      </w:r>
      <w:r w:rsidR="00A71361">
        <w:rPr>
          <w:rFonts w:ascii="Palatino Linotype" w:hAnsi="Palatino Linotype"/>
          <w:lang w:val="el-GR"/>
        </w:rPr>
        <w:t xml:space="preserve">μνημείων </w:t>
      </w:r>
      <w:r w:rsidR="00E3602E" w:rsidRPr="00CB5781">
        <w:rPr>
          <w:rFonts w:ascii="Palatino Linotype" w:hAnsi="Palatino Linotype"/>
          <w:lang w:val="el-GR"/>
        </w:rPr>
        <w:t>στον Κατάλογο Παγκόσμιας Κληρονομιάς</w:t>
      </w:r>
      <w:r w:rsidR="00E3602E">
        <w:rPr>
          <w:rFonts w:ascii="Palatino Linotype" w:hAnsi="Palatino Linotype"/>
          <w:lang w:val="el-GR"/>
        </w:rPr>
        <w:t xml:space="preserve"> της </w:t>
      </w:r>
      <w:r w:rsidR="00E3602E">
        <w:rPr>
          <w:rFonts w:ascii="Palatino Linotype" w:hAnsi="Palatino Linotype"/>
        </w:rPr>
        <w:t>UNESCO</w:t>
      </w:r>
      <w:r w:rsidR="00E3602E" w:rsidRPr="00CB5781">
        <w:rPr>
          <w:rFonts w:ascii="Palatino Linotype" w:hAnsi="Palatino Linotype"/>
          <w:lang w:val="el-GR"/>
        </w:rPr>
        <w:t>,</w:t>
      </w:r>
      <w:r w:rsidR="00E3602E">
        <w:rPr>
          <w:rFonts w:ascii="Palatino Linotype" w:hAnsi="Palatino Linotype"/>
          <w:lang w:val="el-GR"/>
        </w:rPr>
        <w:t xml:space="preserve"> αλλά και για </w:t>
      </w:r>
      <w:r w:rsidR="00E3602E" w:rsidRPr="00CB5781">
        <w:rPr>
          <w:rFonts w:ascii="Palatino Linotype" w:hAnsi="Palatino Linotype"/>
          <w:lang w:val="el-GR"/>
        </w:rPr>
        <w:t>άλλα μνημεία μείζονος σημασίας, όπως π.χ. οι αρχ</w:t>
      </w:r>
      <w:r w:rsidR="00A71361">
        <w:rPr>
          <w:rFonts w:ascii="Palatino Linotype" w:hAnsi="Palatino Linotype"/>
          <w:lang w:val="el-GR"/>
        </w:rPr>
        <w:t xml:space="preserve">αιολογικοί χώροι του Κεραμικού ή </w:t>
      </w:r>
      <w:r w:rsidR="00E3602E" w:rsidRPr="00CB5781">
        <w:rPr>
          <w:rFonts w:ascii="Palatino Linotype" w:hAnsi="Palatino Linotype"/>
          <w:lang w:val="el-GR"/>
        </w:rPr>
        <w:t>της Νι</w:t>
      </w:r>
      <w:r w:rsidR="00A71361">
        <w:rPr>
          <w:rFonts w:ascii="Palatino Linotype" w:hAnsi="Palatino Linotype"/>
          <w:lang w:val="el-GR"/>
        </w:rPr>
        <w:t>κόπολης</w:t>
      </w:r>
      <w:r w:rsidR="00E3602E" w:rsidRPr="00CB5781">
        <w:rPr>
          <w:rFonts w:ascii="Palatino Linotype" w:hAnsi="Palatino Linotype"/>
          <w:lang w:val="el-GR"/>
        </w:rPr>
        <w:t>. Στα σχέδια προβλέπεται, μεταξύ άλλων</w:t>
      </w:r>
      <w:r w:rsidR="00A71361">
        <w:rPr>
          <w:rFonts w:ascii="Palatino Linotype" w:hAnsi="Palatino Linotype"/>
          <w:lang w:val="el-GR"/>
        </w:rPr>
        <w:t>,</w:t>
      </w:r>
      <w:r w:rsidR="00E3602E" w:rsidRPr="00CB5781">
        <w:rPr>
          <w:rFonts w:ascii="Palatino Linotype" w:hAnsi="Palatino Linotype"/>
          <w:lang w:val="el-GR"/>
        </w:rPr>
        <w:t xml:space="preserve"> η πρόληψη για το σχεδιασμό και την εφαρμογή μέτρων διαφύλαξης και διάσωσης των πολιτιστικών αγαθών σε περίπτωση έκτακτης ανάγκης.  Επιπλέον, βρίσκεται σε εξέλιξη πιλοτικό πρόγραμμα για την κατάρτιση εξειδικευμένων  Σχεδίων Διαχείρισης Κινδύνων για τους αρχαιολογικούς χώρους της Ακρόπολης των Αθηνών, των Μυκηνών, της Τίρυνθας και της </w:t>
      </w:r>
      <w:r w:rsidR="00610768">
        <w:rPr>
          <w:rFonts w:ascii="Palatino Linotype" w:hAnsi="Palatino Linotype"/>
          <w:lang w:val="el-GR"/>
        </w:rPr>
        <w:t xml:space="preserve">Μονής Δαφνίου, αλλά και του Εθνικού Στρατηγικού Σχεδιου για την πρόληψη των επιπτώσεων της κλιματικής κρίσης επί του πολιτιστικού αποθέματος. Η Ελλάδα βρίσκεται </w:t>
      </w:r>
      <w:r w:rsidR="00E3602E">
        <w:rPr>
          <w:rFonts w:ascii="Palatino Linotype" w:hAnsi="Palatino Linotype"/>
          <w:lang w:val="el-GR"/>
        </w:rPr>
        <w:t xml:space="preserve">στη διεθνή πρωτοπορία στον κρίσιμο αυτό τομέα, συσσωρεύοντας ογκώδη εμπειρία και αναπτύσσοντας πρότυπη </w:t>
      </w:r>
      <w:r w:rsidR="00610768">
        <w:rPr>
          <w:rFonts w:ascii="Palatino Linotype" w:hAnsi="Palatino Linotype"/>
          <w:lang w:val="el-GR"/>
        </w:rPr>
        <w:t xml:space="preserve">και καινοτόμο </w:t>
      </w:r>
      <w:r w:rsidR="00E3602E">
        <w:rPr>
          <w:rFonts w:ascii="Palatino Linotype" w:hAnsi="Palatino Linotype"/>
          <w:lang w:val="el-GR"/>
        </w:rPr>
        <w:t xml:space="preserve">μεθοδολογία, την οποία </w:t>
      </w:r>
      <w:r w:rsidR="00610768">
        <w:rPr>
          <w:rFonts w:ascii="Palatino Linotype" w:hAnsi="Palatino Linotype"/>
          <w:lang w:val="el-GR"/>
        </w:rPr>
        <w:t>μέσω των διεθνών διμερών και πολυμερών συμφωνιών μοιράζεται με</w:t>
      </w:r>
      <w:r w:rsidR="00E3602E">
        <w:rPr>
          <w:rFonts w:ascii="Palatino Linotype" w:hAnsi="Palatino Linotype"/>
          <w:lang w:val="el-GR"/>
        </w:rPr>
        <w:t xml:space="preserve"> άλλες χώρες. </w:t>
      </w:r>
    </w:p>
    <w:p w14:paraId="1B39D44D" w14:textId="302EC27F" w:rsidR="00AF2DFD" w:rsidRDefault="00AF2DFD" w:rsidP="00651DA0">
      <w:pPr>
        <w:spacing w:line="276" w:lineRule="auto"/>
        <w:jc w:val="both"/>
        <w:rPr>
          <w:rFonts w:ascii="Palatino Linotype" w:hAnsi="Palatino Linotype"/>
          <w:lang w:val="el-GR"/>
        </w:rPr>
      </w:pPr>
      <w:r>
        <w:rPr>
          <w:rFonts w:ascii="Palatino Linotype" w:hAnsi="Palatino Linotype"/>
          <w:lang w:val="el-GR"/>
        </w:rPr>
        <w:lastRenderedPageBreak/>
        <w:t xml:space="preserve">Από το βήμα αυτό, θα ήθελα να </w:t>
      </w:r>
      <w:r w:rsidR="00610768">
        <w:rPr>
          <w:rFonts w:ascii="Palatino Linotype" w:hAnsi="Palatino Linotype"/>
          <w:lang w:val="el-GR"/>
        </w:rPr>
        <w:t xml:space="preserve">ευχαριστήσω και να συγχαρώ στο πρόσωπο της Προϊσταμένης </w:t>
      </w:r>
      <w:r>
        <w:rPr>
          <w:rFonts w:ascii="Palatino Linotype" w:hAnsi="Palatino Linotype"/>
          <w:lang w:val="el-GR"/>
        </w:rPr>
        <w:t>τη</w:t>
      </w:r>
      <w:r w:rsidR="00610768">
        <w:rPr>
          <w:rFonts w:ascii="Palatino Linotype" w:hAnsi="Palatino Linotype"/>
          <w:lang w:val="el-GR"/>
        </w:rPr>
        <w:t>ς</w:t>
      </w:r>
      <w:r>
        <w:rPr>
          <w:rFonts w:ascii="Palatino Linotype" w:hAnsi="Palatino Linotype"/>
          <w:lang w:val="el-GR"/>
        </w:rPr>
        <w:t xml:space="preserve"> Διεύθυνση</w:t>
      </w:r>
      <w:r w:rsidR="00610768">
        <w:rPr>
          <w:rFonts w:ascii="Palatino Linotype" w:hAnsi="Palatino Linotype"/>
          <w:lang w:val="el-GR"/>
        </w:rPr>
        <w:t>ς</w:t>
      </w:r>
      <w:r>
        <w:rPr>
          <w:rFonts w:ascii="Palatino Linotype" w:hAnsi="Palatino Linotype"/>
          <w:lang w:val="el-GR"/>
        </w:rPr>
        <w:t xml:space="preserve"> Προϊστορικών και Κλασικών Αρχαιοτήτων</w:t>
      </w:r>
      <w:r w:rsidR="00610768">
        <w:rPr>
          <w:rFonts w:ascii="Palatino Linotype" w:hAnsi="Palatino Linotype"/>
          <w:lang w:val="el-GR"/>
        </w:rPr>
        <w:t xml:space="preserve"> </w:t>
      </w:r>
      <w:r>
        <w:rPr>
          <w:rFonts w:ascii="Palatino Linotype" w:hAnsi="Palatino Linotype"/>
          <w:lang w:val="el-GR"/>
        </w:rPr>
        <w:t>Έλενα</w:t>
      </w:r>
      <w:r w:rsidR="00610768">
        <w:rPr>
          <w:rFonts w:ascii="Palatino Linotype" w:hAnsi="Palatino Linotype"/>
          <w:lang w:val="el-GR"/>
        </w:rPr>
        <w:t>ς</w:t>
      </w:r>
      <w:r>
        <w:rPr>
          <w:rFonts w:ascii="Palatino Linotype" w:hAnsi="Palatino Linotype"/>
          <w:lang w:val="el-GR"/>
        </w:rPr>
        <w:t xml:space="preserve"> Κουντούρη, </w:t>
      </w:r>
      <w:r w:rsidR="00610768">
        <w:rPr>
          <w:rFonts w:ascii="Palatino Linotype" w:hAnsi="Palatino Linotype"/>
          <w:lang w:val="el-GR"/>
        </w:rPr>
        <w:t>όλα τα αρμόδια στελέχη της υπηρεσίας της για την διοργάνωση</w:t>
      </w:r>
      <w:r>
        <w:rPr>
          <w:rFonts w:ascii="Palatino Linotype" w:hAnsi="Palatino Linotype"/>
          <w:lang w:val="el-GR"/>
        </w:rPr>
        <w:t xml:space="preserve"> της </w:t>
      </w:r>
      <w:r w:rsidR="00610768">
        <w:rPr>
          <w:rFonts w:ascii="Palatino Linotype" w:hAnsi="Palatino Linotype"/>
          <w:lang w:val="el-GR"/>
        </w:rPr>
        <w:t xml:space="preserve">σημερινής </w:t>
      </w:r>
      <w:r>
        <w:rPr>
          <w:rFonts w:ascii="Palatino Linotype" w:hAnsi="Palatino Linotype"/>
          <w:lang w:val="el-GR"/>
        </w:rPr>
        <w:t>ημερίδας Είμαι βέβαιη ότι οι εργασίες της θα καταλήξουν σε εξαιρετικά χρήσιμα συμπεράσματα και θα εμπλουτίσουν το οπλοστάσιό μας για την πολύπλευρη προστασία της πολιτιστικής κληρονομιάς και τη θωράκισή της έναντι παντοειδών απειλών.</w:t>
      </w:r>
    </w:p>
    <w:p w14:paraId="6401FD94" w14:textId="4320219F" w:rsidR="006126F9" w:rsidRDefault="00AF2DFD" w:rsidP="00651DA0">
      <w:pPr>
        <w:spacing w:line="276" w:lineRule="auto"/>
        <w:jc w:val="both"/>
        <w:rPr>
          <w:rFonts w:ascii="Palatino Linotype" w:hAnsi="Palatino Linotype"/>
          <w:lang w:val="el-GR"/>
        </w:rPr>
      </w:pPr>
      <w:r>
        <w:rPr>
          <w:rFonts w:ascii="Palatino Linotype" w:hAnsi="Palatino Linotype"/>
          <w:lang w:val="el-GR"/>
        </w:rPr>
        <w:t xml:space="preserve">Σας ευχαριστώ. </w:t>
      </w:r>
    </w:p>
    <w:p w14:paraId="7331D955" w14:textId="77777777" w:rsidR="00AF2DFD" w:rsidRDefault="00AF2DFD" w:rsidP="00651DA0">
      <w:pPr>
        <w:spacing w:line="276" w:lineRule="auto"/>
        <w:jc w:val="both"/>
        <w:rPr>
          <w:rFonts w:ascii="Palatino Linotype" w:hAnsi="Palatino Linotype"/>
          <w:lang w:val="el-GR"/>
        </w:rPr>
      </w:pPr>
    </w:p>
    <w:p w14:paraId="6A8AF89E" w14:textId="0CE85C6E" w:rsidR="00D50302" w:rsidRPr="00B16A2B" w:rsidRDefault="00D50302" w:rsidP="00651DA0">
      <w:pPr>
        <w:spacing w:line="276" w:lineRule="auto"/>
        <w:jc w:val="both"/>
        <w:rPr>
          <w:rFonts w:ascii="Palatino Linotype" w:hAnsi="Palatino Linotype"/>
          <w:lang w:val="el-GR"/>
        </w:rPr>
      </w:pPr>
    </w:p>
    <w:sectPr w:rsidR="00D50302" w:rsidRPr="00B16A2B" w:rsidSect="00B5561D">
      <w:footerReference w:type="default" r:id="rId7"/>
      <w:headerReference w:type="firs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9C35D" w14:textId="77777777" w:rsidR="00432BCF" w:rsidRDefault="00432BCF" w:rsidP="008428A9">
      <w:pPr>
        <w:spacing w:after="0" w:line="240" w:lineRule="auto"/>
      </w:pPr>
      <w:r>
        <w:separator/>
      </w:r>
    </w:p>
  </w:endnote>
  <w:endnote w:type="continuationSeparator" w:id="0">
    <w:p w14:paraId="63E91339" w14:textId="77777777" w:rsidR="00432BCF" w:rsidRDefault="00432BCF"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94684"/>
      <w:docPartObj>
        <w:docPartGallery w:val="Page Numbers (Bottom of Page)"/>
        <w:docPartUnique/>
      </w:docPartObj>
    </w:sdtPr>
    <w:sdtEndPr/>
    <w:sdtContent>
      <w:p w14:paraId="660286D9" w14:textId="574EE572" w:rsidR="00CA6386" w:rsidRDefault="00CA6386" w:rsidP="00A63368">
        <w:pPr>
          <w:pStyle w:val="a4"/>
          <w:jc w:val="center"/>
        </w:pPr>
        <w:r>
          <w:fldChar w:fldCharType="begin"/>
        </w:r>
        <w:r>
          <w:instrText>PAGE   \* MERGEFORMAT</w:instrText>
        </w:r>
        <w:r>
          <w:fldChar w:fldCharType="separate"/>
        </w:r>
        <w:r w:rsidR="003C1250" w:rsidRPr="003C1250">
          <w:rPr>
            <w:noProof/>
            <w:lang w:val="el-GR"/>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99D2C" w14:textId="77777777" w:rsidR="00432BCF" w:rsidRDefault="00432BCF" w:rsidP="008428A9">
      <w:pPr>
        <w:spacing w:after="0" w:line="240" w:lineRule="auto"/>
      </w:pPr>
      <w:r>
        <w:separator/>
      </w:r>
    </w:p>
  </w:footnote>
  <w:footnote w:type="continuationSeparator" w:id="0">
    <w:p w14:paraId="32ADA16D" w14:textId="77777777" w:rsidR="00432BCF" w:rsidRDefault="00432BCF"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CA6386" w:rsidRPr="00E44352" w14:paraId="32EE102A" w14:textId="77777777" w:rsidTr="00632B04">
      <w:tc>
        <w:tcPr>
          <w:tcW w:w="5000" w:type="pct"/>
        </w:tcPr>
        <w:p w14:paraId="264DEAD9" w14:textId="1A94850C" w:rsidR="00CA6386" w:rsidRDefault="003C1250" w:rsidP="00D50302">
          <w:pPr>
            <w:pStyle w:val="a3"/>
            <w:tabs>
              <w:tab w:val="center" w:pos="4140"/>
            </w:tabs>
            <w:jc w:val="center"/>
            <w:rPr>
              <w:rFonts w:ascii="Palatino Linotype" w:hAnsi="Palatino Linotype" w:cs="Tahoma"/>
              <w:b/>
            </w:rPr>
          </w:pPr>
          <w:r>
            <w:rPr>
              <w:rFonts w:ascii="Palatino Linotype" w:hAnsi="Palatino Linotype"/>
              <w:noProof/>
              <w:lang w:val="el-GR" w:eastAsia="el-GR"/>
            </w:rPr>
            <w:drawing>
              <wp:inline distT="0" distB="0" distL="0" distR="0" wp14:anchorId="359FA9C6" wp14:editId="6ED91F59">
                <wp:extent cx="563880" cy="525780"/>
                <wp:effectExtent l="0" t="0" r="7620" b="7620"/>
                <wp:docPr id="1" name="Εικόνα 1" descr="[ÎµÎ¸Î½Î¿ÏƒÎ·Î¼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µÎ¸Î½Î¿ÏƒÎ·Î¼Î¿.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25780"/>
                        </a:xfrm>
                        <a:prstGeom prst="rect">
                          <a:avLst/>
                        </a:prstGeom>
                        <a:noFill/>
                        <a:ln>
                          <a:noFill/>
                        </a:ln>
                      </pic:spPr>
                    </pic:pic>
                  </a:graphicData>
                </a:graphic>
              </wp:inline>
            </w:drawing>
          </w:r>
        </w:p>
        <w:p w14:paraId="1637440D" w14:textId="77777777" w:rsidR="00CA6386" w:rsidRPr="008428A9" w:rsidRDefault="00CA6386"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613A698F" w14:textId="77777777" w:rsidR="00CA6386" w:rsidRPr="008428A9" w:rsidRDefault="00CA6386"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w:t>
          </w:r>
        </w:p>
        <w:p w14:paraId="18F06DB1" w14:textId="77777777" w:rsidR="00CA6386" w:rsidRDefault="00CA6386" w:rsidP="00D50302">
          <w:pPr>
            <w:pStyle w:val="a3"/>
            <w:rPr>
              <w:lang w:val="el-GR"/>
            </w:rPr>
          </w:pPr>
        </w:p>
        <w:p w14:paraId="01B514F3" w14:textId="0E4EF4F5" w:rsidR="00CA6386" w:rsidRDefault="00CA6386" w:rsidP="00AA2607">
          <w:pPr>
            <w:spacing w:line="276" w:lineRule="auto"/>
            <w:jc w:val="center"/>
            <w:rPr>
              <w:rFonts w:ascii="Palatino Linotype" w:hAnsi="Palatino Linotype"/>
              <w:b/>
              <w:lang w:val="el-GR"/>
            </w:rPr>
          </w:pPr>
          <w:r>
            <w:rPr>
              <w:rFonts w:ascii="Palatino Linotype" w:hAnsi="Palatino Linotype"/>
              <w:b/>
              <w:lang w:val="el-GR"/>
            </w:rPr>
            <w:t>Χαιρετισμός της Υπουργού Πολιτισμού Δρος Λίνας Μενδώνη στην ημερίδα «Παλιές και νέες απειλές για την παγκόσμια πολιτιστική κληρονομιά. Ο ρόλος της πρόληψης», με αφορμή τα 70 χρόνια από την κατάρτιση της Σύμβασης της Χάγης</w:t>
          </w:r>
        </w:p>
        <w:p w14:paraId="5AACD180" w14:textId="42607878" w:rsidR="00CA6386" w:rsidRPr="006126F9" w:rsidRDefault="00CA6386" w:rsidP="00AA2607">
          <w:pPr>
            <w:spacing w:line="276" w:lineRule="auto"/>
            <w:jc w:val="center"/>
            <w:rPr>
              <w:rFonts w:ascii="Palatino Linotype" w:hAnsi="Palatino Linotype"/>
              <w:b/>
              <w:lang w:val="el-GR"/>
            </w:rPr>
          </w:pPr>
          <w:r>
            <w:rPr>
              <w:rFonts w:ascii="Palatino Linotype" w:hAnsi="Palatino Linotype"/>
              <w:b/>
              <w:lang w:val="el-GR"/>
            </w:rPr>
            <w:t>Αθήνα, 16 Δεκεμβρίου 2024</w:t>
          </w:r>
        </w:p>
      </w:tc>
    </w:tr>
  </w:tbl>
  <w:p w14:paraId="71EEEDFA" w14:textId="77777777" w:rsidR="00CA6386" w:rsidRPr="00D50302" w:rsidRDefault="00CA6386">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F2"/>
    <w:rsid w:val="00003738"/>
    <w:rsid w:val="000124F2"/>
    <w:rsid w:val="00014EBF"/>
    <w:rsid w:val="00015AA8"/>
    <w:rsid w:val="00021B8F"/>
    <w:rsid w:val="00023291"/>
    <w:rsid w:val="000236D2"/>
    <w:rsid w:val="00024D72"/>
    <w:rsid w:val="00024F3B"/>
    <w:rsid w:val="000253FB"/>
    <w:rsid w:val="00025A96"/>
    <w:rsid w:val="0003528C"/>
    <w:rsid w:val="0003700D"/>
    <w:rsid w:val="00037474"/>
    <w:rsid w:val="00045163"/>
    <w:rsid w:val="00046671"/>
    <w:rsid w:val="00046B5F"/>
    <w:rsid w:val="00047226"/>
    <w:rsid w:val="00050C77"/>
    <w:rsid w:val="00060495"/>
    <w:rsid w:val="000652C5"/>
    <w:rsid w:val="00072A01"/>
    <w:rsid w:val="00075710"/>
    <w:rsid w:val="0007776E"/>
    <w:rsid w:val="000817B6"/>
    <w:rsid w:val="00082477"/>
    <w:rsid w:val="00083F1E"/>
    <w:rsid w:val="0008408D"/>
    <w:rsid w:val="0009001E"/>
    <w:rsid w:val="00092259"/>
    <w:rsid w:val="00092C42"/>
    <w:rsid w:val="000A0EF0"/>
    <w:rsid w:val="000A7397"/>
    <w:rsid w:val="000B32C2"/>
    <w:rsid w:val="000D2566"/>
    <w:rsid w:val="000D35BF"/>
    <w:rsid w:val="000D6E53"/>
    <w:rsid w:val="000D6FF2"/>
    <w:rsid w:val="000E2637"/>
    <w:rsid w:val="000E2CB3"/>
    <w:rsid w:val="000E50FE"/>
    <w:rsid w:val="000F0C8F"/>
    <w:rsid w:val="000F15C9"/>
    <w:rsid w:val="000F1961"/>
    <w:rsid w:val="001003C4"/>
    <w:rsid w:val="00101662"/>
    <w:rsid w:val="001035BE"/>
    <w:rsid w:val="00106C79"/>
    <w:rsid w:val="00130160"/>
    <w:rsid w:val="00131EF6"/>
    <w:rsid w:val="0013425C"/>
    <w:rsid w:val="001379DC"/>
    <w:rsid w:val="001504C3"/>
    <w:rsid w:val="00152447"/>
    <w:rsid w:val="0017198E"/>
    <w:rsid w:val="0017274D"/>
    <w:rsid w:val="00174D85"/>
    <w:rsid w:val="0018775F"/>
    <w:rsid w:val="00193423"/>
    <w:rsid w:val="0019358D"/>
    <w:rsid w:val="001957C5"/>
    <w:rsid w:val="001A02FA"/>
    <w:rsid w:val="001A132E"/>
    <w:rsid w:val="001A4AFF"/>
    <w:rsid w:val="001B3D91"/>
    <w:rsid w:val="001B7784"/>
    <w:rsid w:val="001C2B92"/>
    <w:rsid w:val="001C30B3"/>
    <w:rsid w:val="001C403A"/>
    <w:rsid w:val="001C6473"/>
    <w:rsid w:val="001D5FE7"/>
    <w:rsid w:val="001D6856"/>
    <w:rsid w:val="001D7F04"/>
    <w:rsid w:val="001E1970"/>
    <w:rsid w:val="001E46AB"/>
    <w:rsid w:val="001E5BDF"/>
    <w:rsid w:val="001E698B"/>
    <w:rsid w:val="001F1AA9"/>
    <w:rsid w:val="001F7D56"/>
    <w:rsid w:val="00201044"/>
    <w:rsid w:val="0020261D"/>
    <w:rsid w:val="00213B36"/>
    <w:rsid w:val="002160B4"/>
    <w:rsid w:val="002166EE"/>
    <w:rsid w:val="00220FC0"/>
    <w:rsid w:val="002246A5"/>
    <w:rsid w:val="00226B17"/>
    <w:rsid w:val="0022773D"/>
    <w:rsid w:val="00241032"/>
    <w:rsid w:val="0024106B"/>
    <w:rsid w:val="00243FE0"/>
    <w:rsid w:val="0025382A"/>
    <w:rsid w:val="002551E0"/>
    <w:rsid w:val="002612BF"/>
    <w:rsid w:val="00265E6B"/>
    <w:rsid w:val="00270B8B"/>
    <w:rsid w:val="00271B5B"/>
    <w:rsid w:val="002752CA"/>
    <w:rsid w:val="002761F4"/>
    <w:rsid w:val="00284482"/>
    <w:rsid w:val="00284576"/>
    <w:rsid w:val="00285082"/>
    <w:rsid w:val="002902FA"/>
    <w:rsid w:val="00296FE4"/>
    <w:rsid w:val="002A0D7B"/>
    <w:rsid w:val="002A57A5"/>
    <w:rsid w:val="002B0B3F"/>
    <w:rsid w:val="002B111F"/>
    <w:rsid w:val="002B256E"/>
    <w:rsid w:val="002B6F5C"/>
    <w:rsid w:val="002C0707"/>
    <w:rsid w:val="002C36DD"/>
    <w:rsid w:val="002D0103"/>
    <w:rsid w:val="002D2ECD"/>
    <w:rsid w:val="002D4B23"/>
    <w:rsid w:val="002E2EEA"/>
    <w:rsid w:val="002E79EA"/>
    <w:rsid w:val="002E7F26"/>
    <w:rsid w:val="002F0A29"/>
    <w:rsid w:val="002F0AEF"/>
    <w:rsid w:val="002F1548"/>
    <w:rsid w:val="002F19B6"/>
    <w:rsid w:val="002F26B7"/>
    <w:rsid w:val="002F7468"/>
    <w:rsid w:val="00303048"/>
    <w:rsid w:val="00306885"/>
    <w:rsid w:val="00310FE2"/>
    <w:rsid w:val="00311D50"/>
    <w:rsid w:val="003215DB"/>
    <w:rsid w:val="00322EC0"/>
    <w:rsid w:val="00325AA3"/>
    <w:rsid w:val="00325E4A"/>
    <w:rsid w:val="003278BD"/>
    <w:rsid w:val="00333A1A"/>
    <w:rsid w:val="003363C3"/>
    <w:rsid w:val="00341FE5"/>
    <w:rsid w:val="00343138"/>
    <w:rsid w:val="003475DE"/>
    <w:rsid w:val="003550A3"/>
    <w:rsid w:val="00355D0A"/>
    <w:rsid w:val="00362A47"/>
    <w:rsid w:val="00371E34"/>
    <w:rsid w:val="0037225A"/>
    <w:rsid w:val="00386565"/>
    <w:rsid w:val="003877EB"/>
    <w:rsid w:val="00387CA3"/>
    <w:rsid w:val="003A244B"/>
    <w:rsid w:val="003B0E1A"/>
    <w:rsid w:val="003B2667"/>
    <w:rsid w:val="003B38E1"/>
    <w:rsid w:val="003C1250"/>
    <w:rsid w:val="003C2FB9"/>
    <w:rsid w:val="003C336A"/>
    <w:rsid w:val="003D4AE5"/>
    <w:rsid w:val="003D4B4D"/>
    <w:rsid w:val="003E2F57"/>
    <w:rsid w:val="003E4BAB"/>
    <w:rsid w:val="003F3292"/>
    <w:rsid w:val="003F32D3"/>
    <w:rsid w:val="003F5495"/>
    <w:rsid w:val="003F55E6"/>
    <w:rsid w:val="00405D66"/>
    <w:rsid w:val="00412183"/>
    <w:rsid w:val="00413F6C"/>
    <w:rsid w:val="004216B9"/>
    <w:rsid w:val="00423A20"/>
    <w:rsid w:val="00427A4A"/>
    <w:rsid w:val="00432BCF"/>
    <w:rsid w:val="00432BFE"/>
    <w:rsid w:val="00434ACE"/>
    <w:rsid w:val="00436761"/>
    <w:rsid w:val="00436B45"/>
    <w:rsid w:val="004503EF"/>
    <w:rsid w:val="004509E1"/>
    <w:rsid w:val="00451DC7"/>
    <w:rsid w:val="00465359"/>
    <w:rsid w:val="00465488"/>
    <w:rsid w:val="00466BD9"/>
    <w:rsid w:val="0046758B"/>
    <w:rsid w:val="00471031"/>
    <w:rsid w:val="0047394A"/>
    <w:rsid w:val="004775CB"/>
    <w:rsid w:val="004939C0"/>
    <w:rsid w:val="00496A5C"/>
    <w:rsid w:val="004B0E69"/>
    <w:rsid w:val="004B2739"/>
    <w:rsid w:val="004B4DFF"/>
    <w:rsid w:val="004B7EF0"/>
    <w:rsid w:val="004C19F2"/>
    <w:rsid w:val="004C33D1"/>
    <w:rsid w:val="004C6334"/>
    <w:rsid w:val="004D0107"/>
    <w:rsid w:val="004D155E"/>
    <w:rsid w:val="004E0487"/>
    <w:rsid w:val="004E4C6A"/>
    <w:rsid w:val="004E5249"/>
    <w:rsid w:val="004F435D"/>
    <w:rsid w:val="004F5B47"/>
    <w:rsid w:val="004F60BF"/>
    <w:rsid w:val="00514CCE"/>
    <w:rsid w:val="00515473"/>
    <w:rsid w:val="00524A15"/>
    <w:rsid w:val="005251AF"/>
    <w:rsid w:val="00530436"/>
    <w:rsid w:val="005306E5"/>
    <w:rsid w:val="005425B5"/>
    <w:rsid w:val="00543150"/>
    <w:rsid w:val="005471AD"/>
    <w:rsid w:val="00551CBF"/>
    <w:rsid w:val="00561162"/>
    <w:rsid w:val="00563106"/>
    <w:rsid w:val="00574C41"/>
    <w:rsid w:val="00575F71"/>
    <w:rsid w:val="00577B84"/>
    <w:rsid w:val="0058137E"/>
    <w:rsid w:val="005877FF"/>
    <w:rsid w:val="0059225A"/>
    <w:rsid w:val="00595F87"/>
    <w:rsid w:val="005A0675"/>
    <w:rsid w:val="005A2323"/>
    <w:rsid w:val="005B0118"/>
    <w:rsid w:val="005B7545"/>
    <w:rsid w:val="005B77B9"/>
    <w:rsid w:val="005C4BF2"/>
    <w:rsid w:val="005C787B"/>
    <w:rsid w:val="005C7D04"/>
    <w:rsid w:val="005D7C22"/>
    <w:rsid w:val="005E43D5"/>
    <w:rsid w:val="005E60C7"/>
    <w:rsid w:val="005F034E"/>
    <w:rsid w:val="005F6C1F"/>
    <w:rsid w:val="005F7C33"/>
    <w:rsid w:val="006061F1"/>
    <w:rsid w:val="00606E70"/>
    <w:rsid w:val="006103FC"/>
    <w:rsid w:val="00610768"/>
    <w:rsid w:val="00610769"/>
    <w:rsid w:val="006111F3"/>
    <w:rsid w:val="006126F9"/>
    <w:rsid w:val="00614A43"/>
    <w:rsid w:val="00615044"/>
    <w:rsid w:val="00621CB6"/>
    <w:rsid w:val="006261C8"/>
    <w:rsid w:val="006276DF"/>
    <w:rsid w:val="00627E2F"/>
    <w:rsid w:val="0063249D"/>
    <w:rsid w:val="00632B04"/>
    <w:rsid w:val="00644385"/>
    <w:rsid w:val="006452D5"/>
    <w:rsid w:val="00646719"/>
    <w:rsid w:val="00647B3C"/>
    <w:rsid w:val="00651DA0"/>
    <w:rsid w:val="00671B47"/>
    <w:rsid w:val="006720F9"/>
    <w:rsid w:val="0067587F"/>
    <w:rsid w:val="006801F2"/>
    <w:rsid w:val="00684FD7"/>
    <w:rsid w:val="006869A1"/>
    <w:rsid w:val="0069457D"/>
    <w:rsid w:val="006A17DD"/>
    <w:rsid w:val="006A2872"/>
    <w:rsid w:val="006A2DB0"/>
    <w:rsid w:val="006A73D5"/>
    <w:rsid w:val="006D05D4"/>
    <w:rsid w:val="006D6546"/>
    <w:rsid w:val="006E5D4E"/>
    <w:rsid w:val="006F0B16"/>
    <w:rsid w:val="006F0FEB"/>
    <w:rsid w:val="006F2717"/>
    <w:rsid w:val="006F69AA"/>
    <w:rsid w:val="006F7424"/>
    <w:rsid w:val="006F7DA5"/>
    <w:rsid w:val="007040CD"/>
    <w:rsid w:val="007044BB"/>
    <w:rsid w:val="007129C4"/>
    <w:rsid w:val="007170C4"/>
    <w:rsid w:val="007175C8"/>
    <w:rsid w:val="0072159D"/>
    <w:rsid w:val="00722CA9"/>
    <w:rsid w:val="00723782"/>
    <w:rsid w:val="007268CF"/>
    <w:rsid w:val="007307BB"/>
    <w:rsid w:val="00735B0C"/>
    <w:rsid w:val="00736808"/>
    <w:rsid w:val="00754CF0"/>
    <w:rsid w:val="007578D6"/>
    <w:rsid w:val="00762743"/>
    <w:rsid w:val="00771EBD"/>
    <w:rsid w:val="00783E0A"/>
    <w:rsid w:val="00785637"/>
    <w:rsid w:val="007912DA"/>
    <w:rsid w:val="007917BD"/>
    <w:rsid w:val="0079255D"/>
    <w:rsid w:val="00794688"/>
    <w:rsid w:val="00797A30"/>
    <w:rsid w:val="007B00FB"/>
    <w:rsid w:val="007B3BB0"/>
    <w:rsid w:val="007B73B6"/>
    <w:rsid w:val="007C7673"/>
    <w:rsid w:val="007D6E9B"/>
    <w:rsid w:val="007E1B79"/>
    <w:rsid w:val="007E45F9"/>
    <w:rsid w:val="007E46CB"/>
    <w:rsid w:val="007E5967"/>
    <w:rsid w:val="007F1A50"/>
    <w:rsid w:val="007F4FDC"/>
    <w:rsid w:val="00801120"/>
    <w:rsid w:val="0081251C"/>
    <w:rsid w:val="008228D5"/>
    <w:rsid w:val="0082561B"/>
    <w:rsid w:val="008428A9"/>
    <w:rsid w:val="00846556"/>
    <w:rsid w:val="00855DE2"/>
    <w:rsid w:val="00857544"/>
    <w:rsid w:val="00861238"/>
    <w:rsid w:val="00872FBD"/>
    <w:rsid w:val="00874672"/>
    <w:rsid w:val="00874A52"/>
    <w:rsid w:val="00883642"/>
    <w:rsid w:val="0088696B"/>
    <w:rsid w:val="008A1A81"/>
    <w:rsid w:val="008B7350"/>
    <w:rsid w:val="008C0BEA"/>
    <w:rsid w:val="008C322C"/>
    <w:rsid w:val="008C5A2E"/>
    <w:rsid w:val="008C633F"/>
    <w:rsid w:val="008D4F32"/>
    <w:rsid w:val="008D6599"/>
    <w:rsid w:val="008E1F4E"/>
    <w:rsid w:val="008E4384"/>
    <w:rsid w:val="008E7682"/>
    <w:rsid w:val="008E7E36"/>
    <w:rsid w:val="008F374C"/>
    <w:rsid w:val="008F4D9E"/>
    <w:rsid w:val="008F6F4E"/>
    <w:rsid w:val="008F7B52"/>
    <w:rsid w:val="0090253E"/>
    <w:rsid w:val="009106A0"/>
    <w:rsid w:val="00910E54"/>
    <w:rsid w:val="00912EBC"/>
    <w:rsid w:val="00921658"/>
    <w:rsid w:val="00931D6C"/>
    <w:rsid w:val="00932F1B"/>
    <w:rsid w:val="00935683"/>
    <w:rsid w:val="00936613"/>
    <w:rsid w:val="00936BDF"/>
    <w:rsid w:val="00943C9F"/>
    <w:rsid w:val="0094598F"/>
    <w:rsid w:val="00947B1C"/>
    <w:rsid w:val="00956380"/>
    <w:rsid w:val="00960D70"/>
    <w:rsid w:val="00961119"/>
    <w:rsid w:val="009661CB"/>
    <w:rsid w:val="0097076D"/>
    <w:rsid w:val="0098215E"/>
    <w:rsid w:val="00987CA3"/>
    <w:rsid w:val="00993397"/>
    <w:rsid w:val="009962B7"/>
    <w:rsid w:val="009A4900"/>
    <w:rsid w:val="009B1F80"/>
    <w:rsid w:val="009B4BEC"/>
    <w:rsid w:val="009B537A"/>
    <w:rsid w:val="009B72C3"/>
    <w:rsid w:val="009C371C"/>
    <w:rsid w:val="009C41CE"/>
    <w:rsid w:val="009D32D8"/>
    <w:rsid w:val="009D5264"/>
    <w:rsid w:val="009D706A"/>
    <w:rsid w:val="009E5CEA"/>
    <w:rsid w:val="009F013B"/>
    <w:rsid w:val="009F441E"/>
    <w:rsid w:val="00A0035C"/>
    <w:rsid w:val="00A02AF5"/>
    <w:rsid w:val="00A04301"/>
    <w:rsid w:val="00A13959"/>
    <w:rsid w:val="00A2160B"/>
    <w:rsid w:val="00A22918"/>
    <w:rsid w:val="00A31612"/>
    <w:rsid w:val="00A3171C"/>
    <w:rsid w:val="00A35F41"/>
    <w:rsid w:val="00A35F94"/>
    <w:rsid w:val="00A362EE"/>
    <w:rsid w:val="00A40361"/>
    <w:rsid w:val="00A41ACA"/>
    <w:rsid w:val="00A44E2F"/>
    <w:rsid w:val="00A45B15"/>
    <w:rsid w:val="00A47805"/>
    <w:rsid w:val="00A47F0A"/>
    <w:rsid w:val="00A5396B"/>
    <w:rsid w:val="00A53F3A"/>
    <w:rsid w:val="00A540C8"/>
    <w:rsid w:val="00A63368"/>
    <w:rsid w:val="00A71361"/>
    <w:rsid w:val="00A71DEC"/>
    <w:rsid w:val="00A90321"/>
    <w:rsid w:val="00A91522"/>
    <w:rsid w:val="00A94481"/>
    <w:rsid w:val="00AA2607"/>
    <w:rsid w:val="00AA4110"/>
    <w:rsid w:val="00AA679C"/>
    <w:rsid w:val="00AB6E7B"/>
    <w:rsid w:val="00AC24C0"/>
    <w:rsid w:val="00AC34E6"/>
    <w:rsid w:val="00AC4C24"/>
    <w:rsid w:val="00AC53EE"/>
    <w:rsid w:val="00AC60AF"/>
    <w:rsid w:val="00AD67FC"/>
    <w:rsid w:val="00AD7975"/>
    <w:rsid w:val="00AF150A"/>
    <w:rsid w:val="00AF19B8"/>
    <w:rsid w:val="00AF2DFD"/>
    <w:rsid w:val="00AF3C07"/>
    <w:rsid w:val="00B027A1"/>
    <w:rsid w:val="00B03442"/>
    <w:rsid w:val="00B16A2B"/>
    <w:rsid w:val="00B22062"/>
    <w:rsid w:val="00B2423E"/>
    <w:rsid w:val="00B24C81"/>
    <w:rsid w:val="00B2634E"/>
    <w:rsid w:val="00B30EE5"/>
    <w:rsid w:val="00B31532"/>
    <w:rsid w:val="00B3533B"/>
    <w:rsid w:val="00B36428"/>
    <w:rsid w:val="00B373A8"/>
    <w:rsid w:val="00B41B97"/>
    <w:rsid w:val="00B420DC"/>
    <w:rsid w:val="00B42E01"/>
    <w:rsid w:val="00B45A8E"/>
    <w:rsid w:val="00B5098B"/>
    <w:rsid w:val="00B50BBD"/>
    <w:rsid w:val="00B5287A"/>
    <w:rsid w:val="00B539DD"/>
    <w:rsid w:val="00B53FFC"/>
    <w:rsid w:val="00B54D0F"/>
    <w:rsid w:val="00B5561D"/>
    <w:rsid w:val="00B5643A"/>
    <w:rsid w:val="00B6419A"/>
    <w:rsid w:val="00B72495"/>
    <w:rsid w:val="00B753F6"/>
    <w:rsid w:val="00B75472"/>
    <w:rsid w:val="00BA4BC9"/>
    <w:rsid w:val="00BA5EA3"/>
    <w:rsid w:val="00BA6939"/>
    <w:rsid w:val="00BB3D3A"/>
    <w:rsid w:val="00BC150F"/>
    <w:rsid w:val="00BC5344"/>
    <w:rsid w:val="00BC5A5C"/>
    <w:rsid w:val="00BC5F67"/>
    <w:rsid w:val="00BD2172"/>
    <w:rsid w:val="00BD48DD"/>
    <w:rsid w:val="00BD582F"/>
    <w:rsid w:val="00BD7A70"/>
    <w:rsid w:val="00BD7A8D"/>
    <w:rsid w:val="00BE0A14"/>
    <w:rsid w:val="00BE1F9F"/>
    <w:rsid w:val="00BE3EB5"/>
    <w:rsid w:val="00BE44DE"/>
    <w:rsid w:val="00BE6AB5"/>
    <w:rsid w:val="00BF6F2A"/>
    <w:rsid w:val="00C054A9"/>
    <w:rsid w:val="00C05771"/>
    <w:rsid w:val="00C05D11"/>
    <w:rsid w:val="00C12431"/>
    <w:rsid w:val="00C15EB7"/>
    <w:rsid w:val="00C163E7"/>
    <w:rsid w:val="00C23204"/>
    <w:rsid w:val="00C24AFA"/>
    <w:rsid w:val="00C255F3"/>
    <w:rsid w:val="00C3176A"/>
    <w:rsid w:val="00C338F5"/>
    <w:rsid w:val="00C347DC"/>
    <w:rsid w:val="00C34D76"/>
    <w:rsid w:val="00C3753E"/>
    <w:rsid w:val="00C40F01"/>
    <w:rsid w:val="00C43E9E"/>
    <w:rsid w:val="00C44236"/>
    <w:rsid w:val="00C557D9"/>
    <w:rsid w:val="00C57C86"/>
    <w:rsid w:val="00C76914"/>
    <w:rsid w:val="00C80155"/>
    <w:rsid w:val="00C837CA"/>
    <w:rsid w:val="00C83D2B"/>
    <w:rsid w:val="00C92120"/>
    <w:rsid w:val="00CA62E7"/>
    <w:rsid w:val="00CA6386"/>
    <w:rsid w:val="00CB3831"/>
    <w:rsid w:val="00CB5055"/>
    <w:rsid w:val="00CB5781"/>
    <w:rsid w:val="00CB5F7A"/>
    <w:rsid w:val="00CB6C77"/>
    <w:rsid w:val="00CB7657"/>
    <w:rsid w:val="00CC11BC"/>
    <w:rsid w:val="00CC2521"/>
    <w:rsid w:val="00CD1820"/>
    <w:rsid w:val="00CD2D1B"/>
    <w:rsid w:val="00CD3120"/>
    <w:rsid w:val="00CD3C59"/>
    <w:rsid w:val="00CD3CC9"/>
    <w:rsid w:val="00CE2623"/>
    <w:rsid w:val="00CE2A9F"/>
    <w:rsid w:val="00CE3110"/>
    <w:rsid w:val="00CE48C7"/>
    <w:rsid w:val="00CE569C"/>
    <w:rsid w:val="00CF1D45"/>
    <w:rsid w:val="00CF1D8B"/>
    <w:rsid w:val="00CF3D09"/>
    <w:rsid w:val="00CF4F60"/>
    <w:rsid w:val="00CF6B85"/>
    <w:rsid w:val="00D05593"/>
    <w:rsid w:val="00D142F2"/>
    <w:rsid w:val="00D143DD"/>
    <w:rsid w:val="00D16417"/>
    <w:rsid w:val="00D22D67"/>
    <w:rsid w:val="00D24200"/>
    <w:rsid w:val="00D30865"/>
    <w:rsid w:val="00D347BD"/>
    <w:rsid w:val="00D358A9"/>
    <w:rsid w:val="00D37A71"/>
    <w:rsid w:val="00D453CD"/>
    <w:rsid w:val="00D50302"/>
    <w:rsid w:val="00D5242B"/>
    <w:rsid w:val="00D53B47"/>
    <w:rsid w:val="00D576F7"/>
    <w:rsid w:val="00D63615"/>
    <w:rsid w:val="00D649D1"/>
    <w:rsid w:val="00D67D99"/>
    <w:rsid w:val="00D77F86"/>
    <w:rsid w:val="00D858DC"/>
    <w:rsid w:val="00D86529"/>
    <w:rsid w:val="00D929B5"/>
    <w:rsid w:val="00D95615"/>
    <w:rsid w:val="00DA60C6"/>
    <w:rsid w:val="00DB0E69"/>
    <w:rsid w:val="00DB564D"/>
    <w:rsid w:val="00DB6964"/>
    <w:rsid w:val="00DC3CEF"/>
    <w:rsid w:val="00DD142F"/>
    <w:rsid w:val="00DD622B"/>
    <w:rsid w:val="00DD7CF4"/>
    <w:rsid w:val="00DE0206"/>
    <w:rsid w:val="00DE0887"/>
    <w:rsid w:val="00DE1269"/>
    <w:rsid w:val="00DE25C8"/>
    <w:rsid w:val="00DE3B1A"/>
    <w:rsid w:val="00DE6E44"/>
    <w:rsid w:val="00DF09D9"/>
    <w:rsid w:val="00DF100F"/>
    <w:rsid w:val="00DF2D73"/>
    <w:rsid w:val="00DF319D"/>
    <w:rsid w:val="00DF68BA"/>
    <w:rsid w:val="00DF6B24"/>
    <w:rsid w:val="00E0065F"/>
    <w:rsid w:val="00E00EC4"/>
    <w:rsid w:val="00E20A88"/>
    <w:rsid w:val="00E23E1B"/>
    <w:rsid w:val="00E300A6"/>
    <w:rsid w:val="00E33ABC"/>
    <w:rsid w:val="00E342CB"/>
    <w:rsid w:val="00E34800"/>
    <w:rsid w:val="00E350CD"/>
    <w:rsid w:val="00E3602E"/>
    <w:rsid w:val="00E43F6E"/>
    <w:rsid w:val="00E44352"/>
    <w:rsid w:val="00E4782F"/>
    <w:rsid w:val="00E50634"/>
    <w:rsid w:val="00E57076"/>
    <w:rsid w:val="00E57EF4"/>
    <w:rsid w:val="00E65E21"/>
    <w:rsid w:val="00E7143C"/>
    <w:rsid w:val="00E725E4"/>
    <w:rsid w:val="00E7465B"/>
    <w:rsid w:val="00E74AA2"/>
    <w:rsid w:val="00E77743"/>
    <w:rsid w:val="00E85E78"/>
    <w:rsid w:val="00E919BC"/>
    <w:rsid w:val="00E92884"/>
    <w:rsid w:val="00E9509C"/>
    <w:rsid w:val="00EA3E9D"/>
    <w:rsid w:val="00EB0701"/>
    <w:rsid w:val="00EC5064"/>
    <w:rsid w:val="00EC6A96"/>
    <w:rsid w:val="00EC6B81"/>
    <w:rsid w:val="00EC73D0"/>
    <w:rsid w:val="00ED0945"/>
    <w:rsid w:val="00ED477C"/>
    <w:rsid w:val="00ED5F1B"/>
    <w:rsid w:val="00EE292F"/>
    <w:rsid w:val="00EF1E9A"/>
    <w:rsid w:val="00EF3034"/>
    <w:rsid w:val="00EF49B2"/>
    <w:rsid w:val="00EF614B"/>
    <w:rsid w:val="00F018DD"/>
    <w:rsid w:val="00F060A1"/>
    <w:rsid w:val="00F074F8"/>
    <w:rsid w:val="00F11189"/>
    <w:rsid w:val="00F23D21"/>
    <w:rsid w:val="00F24C97"/>
    <w:rsid w:val="00F3303C"/>
    <w:rsid w:val="00F42018"/>
    <w:rsid w:val="00F42C76"/>
    <w:rsid w:val="00F4632B"/>
    <w:rsid w:val="00F46F33"/>
    <w:rsid w:val="00F55B11"/>
    <w:rsid w:val="00F565D8"/>
    <w:rsid w:val="00F656E2"/>
    <w:rsid w:val="00F65CB7"/>
    <w:rsid w:val="00F80155"/>
    <w:rsid w:val="00F82F38"/>
    <w:rsid w:val="00F83651"/>
    <w:rsid w:val="00F9068D"/>
    <w:rsid w:val="00F96D68"/>
    <w:rsid w:val="00FA2399"/>
    <w:rsid w:val="00FA2A89"/>
    <w:rsid w:val="00FA5090"/>
    <w:rsid w:val="00FA6BA2"/>
    <w:rsid w:val="00FB056A"/>
    <w:rsid w:val="00FB07C7"/>
    <w:rsid w:val="00FC1962"/>
    <w:rsid w:val="00FC430B"/>
    <w:rsid w:val="00FD49B9"/>
    <w:rsid w:val="00FD6C3B"/>
    <w:rsid w:val="00FE1968"/>
    <w:rsid w:val="00FE1DE3"/>
    <w:rsid w:val="00FE585D"/>
    <w:rsid w:val="00FE588B"/>
    <w:rsid w:val="00FE5E90"/>
    <w:rsid w:val="00FF1DDF"/>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11F21"/>
  <w15:docId w15:val="{867862F2-D823-440B-A56D-4EC845F2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28;&#929;&#927;&#932;&#933;&#928;&#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CBB640F-78AA-45D1-80D2-E3A00DA9B945}"/>
</file>

<file path=customXml/itemProps2.xml><?xml version="1.0" encoding="utf-8"?>
<ds:datastoreItem xmlns:ds="http://schemas.openxmlformats.org/officeDocument/2006/customXml" ds:itemID="{7234101C-C347-48C3-9CCC-1915728A5430}"/>
</file>

<file path=customXml/itemProps3.xml><?xml version="1.0" encoding="utf-8"?>
<ds:datastoreItem xmlns:ds="http://schemas.openxmlformats.org/officeDocument/2006/customXml" ds:itemID="{65693EBE-8F58-4E15-89FD-8978437C7784}"/>
</file>

<file path=docProps/app.xml><?xml version="1.0" encoding="utf-8"?>
<Properties xmlns="http://schemas.openxmlformats.org/officeDocument/2006/extended-properties" xmlns:vt="http://schemas.openxmlformats.org/officeDocument/2006/docPropsVTypes">
  <Template>ΠΡΟΤΥΠΟ</Template>
  <TotalTime>0</TotalTime>
  <Pages>3</Pages>
  <Words>975</Words>
  <Characters>5267</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Δρος Λίνας Μενδώνη στην ημερίδα «Παλιές και νέες απειλές για την παγκόσμια πολιτιστική κληρονομιά. Ο ρόλος της πρόληψης»</dc:title>
  <dc:subject/>
  <dc:creator>User</dc:creator>
  <cp:keywords/>
  <dc:description/>
  <cp:lastModifiedBy>Ελευθερία Πελτέκη</cp:lastModifiedBy>
  <cp:revision>2</cp:revision>
  <cp:lastPrinted>2021-06-22T18:56:00Z</cp:lastPrinted>
  <dcterms:created xsi:type="dcterms:W3CDTF">2024-12-19T11:06:00Z</dcterms:created>
  <dcterms:modified xsi:type="dcterms:W3CDTF">2024-12-19T11:06:00Z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